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3A" w:rsidRPr="00CB1CE8" w:rsidRDefault="000F6B3A" w:rsidP="000F6B3A">
      <w:pPr>
        <w:pStyle w:val="Tytu"/>
        <w:jc w:val="center"/>
        <w:rPr>
          <w:sz w:val="36"/>
          <w:szCs w:val="22"/>
        </w:rPr>
      </w:pPr>
      <w:r w:rsidRPr="00CB1CE8">
        <w:rPr>
          <w:sz w:val="36"/>
          <w:szCs w:val="22"/>
        </w:rPr>
        <w:t>Kodeks dobrych praktyk ZSEE</w:t>
      </w:r>
    </w:p>
    <w:p w:rsidR="000F6B3A" w:rsidRDefault="000F6B3A" w:rsidP="007B3F9E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F82E01" w:rsidRPr="00F20AF8" w:rsidRDefault="00341FDB" w:rsidP="007B3F9E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  <w:proofErr w:type="spellStart"/>
      <w:r w:rsidRPr="00F20AF8">
        <w:rPr>
          <w:rFonts w:ascii="Times New Roman" w:hAnsi="Times New Roman" w:cs="Times New Roman"/>
          <w:i/>
        </w:rPr>
        <w:t>Elektroodpady</w:t>
      </w:r>
      <w:proofErr w:type="spellEnd"/>
      <w:r w:rsidRPr="00F20AF8">
        <w:rPr>
          <w:rFonts w:ascii="Times New Roman" w:hAnsi="Times New Roman" w:cs="Times New Roman"/>
          <w:i/>
        </w:rPr>
        <w:t xml:space="preserve">, czyli </w:t>
      </w:r>
      <w:r w:rsidR="00702006" w:rsidRPr="00F20AF8">
        <w:rPr>
          <w:rFonts w:ascii="Times New Roman" w:hAnsi="Times New Roman" w:cs="Times New Roman"/>
          <w:i/>
        </w:rPr>
        <w:t xml:space="preserve">zużyty sprzęt </w:t>
      </w:r>
      <w:r w:rsidRPr="00F20AF8">
        <w:rPr>
          <w:rFonts w:ascii="Times New Roman" w:hAnsi="Times New Roman" w:cs="Times New Roman"/>
          <w:i/>
        </w:rPr>
        <w:t xml:space="preserve">elektryczny i elektroniczny (ZSEE) </w:t>
      </w:r>
      <w:r w:rsidR="00702006" w:rsidRPr="00F20AF8">
        <w:rPr>
          <w:rFonts w:ascii="Times New Roman" w:hAnsi="Times New Roman" w:cs="Times New Roman"/>
          <w:i/>
        </w:rPr>
        <w:t xml:space="preserve">zawierają wiele </w:t>
      </w:r>
      <w:r w:rsidRPr="00F20AF8">
        <w:rPr>
          <w:rFonts w:ascii="Times New Roman" w:hAnsi="Times New Roman" w:cs="Times New Roman"/>
          <w:i/>
        </w:rPr>
        <w:t xml:space="preserve">niebezpiecznych </w:t>
      </w:r>
      <w:r w:rsidR="00702006" w:rsidRPr="00F20AF8">
        <w:rPr>
          <w:rFonts w:ascii="Times New Roman" w:hAnsi="Times New Roman" w:cs="Times New Roman"/>
          <w:i/>
        </w:rPr>
        <w:t>substancji</w:t>
      </w:r>
      <w:r w:rsidRPr="00F20AF8">
        <w:rPr>
          <w:rFonts w:ascii="Times New Roman" w:hAnsi="Times New Roman" w:cs="Times New Roman"/>
          <w:i/>
        </w:rPr>
        <w:t>, a obchodzenie się z nimi</w:t>
      </w:r>
      <w:r w:rsidR="00BB5F39" w:rsidRPr="00F20AF8">
        <w:rPr>
          <w:rFonts w:ascii="Times New Roman" w:hAnsi="Times New Roman" w:cs="Times New Roman"/>
          <w:i/>
        </w:rPr>
        <w:t xml:space="preserve"> wymaga zachowania szczególnych środków ostrożności na każdym etapie </w:t>
      </w:r>
      <w:r w:rsidR="00F82E01" w:rsidRPr="00F20AF8">
        <w:rPr>
          <w:rFonts w:ascii="Times New Roman" w:hAnsi="Times New Roman" w:cs="Times New Roman"/>
          <w:i/>
        </w:rPr>
        <w:t xml:space="preserve">procesu - począwszy od zbierania, przez </w:t>
      </w:r>
      <w:r w:rsidR="00BB5F39" w:rsidRPr="00F20AF8">
        <w:rPr>
          <w:rFonts w:ascii="Times New Roman" w:hAnsi="Times New Roman" w:cs="Times New Roman"/>
          <w:i/>
        </w:rPr>
        <w:t>przetwarzani</w:t>
      </w:r>
      <w:r w:rsidR="00F82E01" w:rsidRPr="00F20AF8">
        <w:rPr>
          <w:rFonts w:ascii="Times New Roman" w:hAnsi="Times New Roman" w:cs="Times New Roman"/>
          <w:i/>
        </w:rPr>
        <w:t>e</w:t>
      </w:r>
      <w:r w:rsidR="00BB5F39" w:rsidRPr="00F20AF8">
        <w:rPr>
          <w:rFonts w:ascii="Times New Roman" w:hAnsi="Times New Roman" w:cs="Times New Roman"/>
          <w:i/>
        </w:rPr>
        <w:t xml:space="preserve">, </w:t>
      </w:r>
      <w:r w:rsidR="000800E1" w:rsidRPr="00F20AF8">
        <w:rPr>
          <w:rFonts w:ascii="Times New Roman" w:hAnsi="Times New Roman" w:cs="Times New Roman"/>
          <w:i/>
        </w:rPr>
        <w:t>transport</w:t>
      </w:r>
      <w:r w:rsidR="00F82E01" w:rsidRPr="00F20AF8">
        <w:rPr>
          <w:rFonts w:ascii="Times New Roman" w:hAnsi="Times New Roman" w:cs="Times New Roman"/>
          <w:i/>
        </w:rPr>
        <w:t xml:space="preserve">, </w:t>
      </w:r>
      <w:r w:rsidR="00BB5F39" w:rsidRPr="00F20AF8">
        <w:rPr>
          <w:rFonts w:ascii="Times New Roman" w:hAnsi="Times New Roman" w:cs="Times New Roman"/>
          <w:i/>
        </w:rPr>
        <w:t>unieszkodliwiani</w:t>
      </w:r>
      <w:r w:rsidR="00F82E01" w:rsidRPr="00F20AF8">
        <w:rPr>
          <w:rFonts w:ascii="Times New Roman" w:hAnsi="Times New Roman" w:cs="Times New Roman"/>
          <w:i/>
        </w:rPr>
        <w:t xml:space="preserve">e, aż po recykling właściwy. </w:t>
      </w:r>
    </w:p>
    <w:p w:rsidR="00CC3B6A" w:rsidRPr="00F20AF8" w:rsidRDefault="00F82E01" w:rsidP="007B3F9E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20AF8">
        <w:rPr>
          <w:rFonts w:ascii="Times New Roman" w:hAnsi="Times New Roman" w:cs="Times New Roman"/>
          <w:i/>
        </w:rPr>
        <w:t>Ni</w:t>
      </w:r>
      <w:r w:rsidR="000800E1" w:rsidRPr="00F20AF8">
        <w:rPr>
          <w:rFonts w:ascii="Times New Roman" w:hAnsi="Times New Roman" w:cs="Times New Roman"/>
          <w:i/>
        </w:rPr>
        <w:t>estety</w:t>
      </w:r>
      <w:r w:rsidRPr="00F20AF8">
        <w:rPr>
          <w:rFonts w:ascii="Times New Roman" w:hAnsi="Times New Roman" w:cs="Times New Roman"/>
          <w:i/>
        </w:rPr>
        <w:t>,</w:t>
      </w:r>
      <w:r w:rsidR="000800E1" w:rsidRPr="00F20AF8">
        <w:rPr>
          <w:rFonts w:ascii="Times New Roman" w:hAnsi="Times New Roman" w:cs="Times New Roman"/>
          <w:i/>
        </w:rPr>
        <w:t xml:space="preserve"> na rynku zużytego sprzętu wciąż </w:t>
      </w:r>
      <w:r w:rsidRPr="00F20AF8">
        <w:rPr>
          <w:rFonts w:ascii="Times New Roman" w:hAnsi="Times New Roman" w:cs="Times New Roman"/>
          <w:i/>
        </w:rPr>
        <w:t xml:space="preserve">obecne są patologie zaburzające </w:t>
      </w:r>
      <w:r w:rsidR="000800E1" w:rsidRPr="00F20AF8">
        <w:rPr>
          <w:rFonts w:ascii="Times New Roman" w:hAnsi="Times New Roman" w:cs="Times New Roman"/>
          <w:i/>
        </w:rPr>
        <w:t>uczciw</w:t>
      </w:r>
      <w:r w:rsidRPr="00F20AF8">
        <w:rPr>
          <w:rFonts w:ascii="Times New Roman" w:hAnsi="Times New Roman" w:cs="Times New Roman"/>
          <w:i/>
        </w:rPr>
        <w:t xml:space="preserve">ą konkurencję. Powszechne są </w:t>
      </w:r>
      <w:r w:rsidR="000800E1" w:rsidRPr="00F20AF8">
        <w:rPr>
          <w:rFonts w:ascii="Times New Roman" w:hAnsi="Times New Roman" w:cs="Times New Roman"/>
          <w:i/>
        </w:rPr>
        <w:t>praktyki wystawiania tzw. „kwitów”</w:t>
      </w:r>
      <w:r w:rsidRPr="00F20AF8">
        <w:rPr>
          <w:rFonts w:ascii="Times New Roman" w:hAnsi="Times New Roman" w:cs="Times New Roman"/>
          <w:i/>
        </w:rPr>
        <w:t xml:space="preserve">, zmiany kategorii odpadów, raportowania zawyżonych lub zaniżonych wartości, </w:t>
      </w:r>
      <w:r w:rsidR="00CC3B6A" w:rsidRPr="00F20AF8">
        <w:rPr>
          <w:rFonts w:ascii="Times New Roman" w:hAnsi="Times New Roman" w:cs="Times New Roman"/>
          <w:i/>
        </w:rPr>
        <w:t xml:space="preserve">nieprzestrzegania obowiązujących standardów </w:t>
      </w:r>
      <w:r w:rsidRPr="00F20AF8">
        <w:rPr>
          <w:rFonts w:ascii="Times New Roman" w:hAnsi="Times New Roman" w:cs="Times New Roman"/>
          <w:i/>
        </w:rPr>
        <w:t>czy demontażu poza upoważnionymi do tego zakładami.</w:t>
      </w:r>
      <w:r w:rsidR="00CC3B6A" w:rsidRPr="00F20AF8">
        <w:rPr>
          <w:rFonts w:ascii="Times New Roman" w:hAnsi="Times New Roman" w:cs="Times New Roman"/>
          <w:i/>
        </w:rPr>
        <w:t xml:space="preserve"> Narzucone prawnie wolnorynkowe zasady w połączeniu z jeszcze niedostatecznym systemem kontroli sprawiają, że </w:t>
      </w:r>
      <w:r w:rsidR="00BB6F4A" w:rsidRPr="00F20AF8">
        <w:rPr>
          <w:rFonts w:ascii="Times New Roman" w:hAnsi="Times New Roman" w:cs="Times New Roman"/>
          <w:i/>
        </w:rPr>
        <w:t xml:space="preserve">do profesjonalnego </w:t>
      </w:r>
      <w:r w:rsidR="00CC3B6A" w:rsidRPr="00F20AF8">
        <w:rPr>
          <w:rFonts w:ascii="Times New Roman" w:hAnsi="Times New Roman" w:cs="Times New Roman"/>
          <w:i/>
        </w:rPr>
        <w:t xml:space="preserve">i oficjalnego </w:t>
      </w:r>
      <w:r w:rsidR="00BB6F4A" w:rsidRPr="00F20AF8">
        <w:rPr>
          <w:rFonts w:ascii="Times New Roman" w:hAnsi="Times New Roman" w:cs="Times New Roman"/>
          <w:i/>
        </w:rPr>
        <w:t>systemu</w:t>
      </w:r>
      <w:r w:rsidR="000800E1" w:rsidRPr="00F20AF8">
        <w:rPr>
          <w:rFonts w:ascii="Times New Roman" w:hAnsi="Times New Roman" w:cs="Times New Roman"/>
          <w:i/>
        </w:rPr>
        <w:t xml:space="preserve"> </w:t>
      </w:r>
      <w:r w:rsidR="00CC3B6A" w:rsidRPr="00F20AF8">
        <w:rPr>
          <w:rFonts w:ascii="Times New Roman" w:hAnsi="Times New Roman" w:cs="Times New Roman"/>
          <w:i/>
        </w:rPr>
        <w:t xml:space="preserve">elektrorecyklingu </w:t>
      </w:r>
      <w:r w:rsidR="000800E1" w:rsidRPr="00F20AF8">
        <w:rPr>
          <w:rFonts w:ascii="Times New Roman" w:hAnsi="Times New Roman" w:cs="Times New Roman"/>
          <w:i/>
        </w:rPr>
        <w:t xml:space="preserve">trafia </w:t>
      </w:r>
      <w:r w:rsidR="00341FDB" w:rsidRPr="00F20AF8">
        <w:rPr>
          <w:rFonts w:ascii="Times New Roman" w:hAnsi="Times New Roman" w:cs="Times New Roman"/>
          <w:i/>
        </w:rPr>
        <w:t>mniej niż połowa</w:t>
      </w:r>
      <w:r w:rsidR="000800E1" w:rsidRPr="00F20AF8">
        <w:rPr>
          <w:rFonts w:ascii="Times New Roman" w:hAnsi="Times New Roman" w:cs="Times New Roman"/>
          <w:i/>
        </w:rPr>
        <w:t xml:space="preserve"> całej masy odpadów</w:t>
      </w:r>
      <w:r w:rsidR="00CC3B6A" w:rsidRPr="00F20AF8">
        <w:rPr>
          <w:rFonts w:ascii="Times New Roman" w:hAnsi="Times New Roman" w:cs="Times New Roman"/>
          <w:i/>
        </w:rPr>
        <w:t xml:space="preserve">. To z kolei nie pozwala na rozwój uczciwej przedsiębiorczości.  </w:t>
      </w:r>
    </w:p>
    <w:p w:rsidR="00CC3B6A" w:rsidRPr="00F20AF8" w:rsidRDefault="00CC3B6A" w:rsidP="00A87C0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20AF8">
        <w:rPr>
          <w:rFonts w:ascii="Times New Roman" w:hAnsi="Times New Roman" w:cs="Times New Roman"/>
          <w:i/>
        </w:rPr>
        <w:t xml:space="preserve">W obecnej sytuacji, chcąc przeciwdziałać ww. zjawiskom </w:t>
      </w:r>
      <w:r w:rsidR="00A87C05" w:rsidRPr="00F20AF8">
        <w:rPr>
          <w:rFonts w:ascii="Times New Roman" w:hAnsi="Times New Roman" w:cs="Times New Roman"/>
          <w:i/>
        </w:rPr>
        <w:t>oraz</w:t>
      </w:r>
      <w:r w:rsidRPr="00F20AF8">
        <w:rPr>
          <w:rFonts w:ascii="Times New Roman" w:hAnsi="Times New Roman" w:cs="Times New Roman"/>
          <w:i/>
        </w:rPr>
        <w:t xml:space="preserve"> </w:t>
      </w:r>
      <w:r w:rsidR="00A87C05" w:rsidRPr="00F20AF8">
        <w:rPr>
          <w:rFonts w:ascii="Times New Roman" w:hAnsi="Times New Roman" w:cs="Times New Roman"/>
          <w:i/>
        </w:rPr>
        <w:t xml:space="preserve">pragnąc </w:t>
      </w:r>
      <w:r w:rsidRPr="00F20AF8">
        <w:rPr>
          <w:rFonts w:ascii="Times New Roman" w:hAnsi="Times New Roman" w:cs="Times New Roman"/>
          <w:i/>
        </w:rPr>
        <w:t xml:space="preserve">wzmocnić pozytywne trendy, postanowiono stworzyć </w:t>
      </w:r>
      <w:r w:rsidRPr="00F20AF8">
        <w:rPr>
          <w:rFonts w:ascii="Times New Roman" w:hAnsi="Times New Roman" w:cs="Times New Roman"/>
          <w:b/>
          <w:i/>
        </w:rPr>
        <w:t>zbiór zasad etyczno- biznesowych</w:t>
      </w:r>
      <w:r w:rsidR="00C32F03" w:rsidRPr="00F20AF8">
        <w:rPr>
          <w:rFonts w:ascii="Times New Roman" w:hAnsi="Times New Roman" w:cs="Times New Roman"/>
          <w:i/>
        </w:rPr>
        <w:t>, które promować będą</w:t>
      </w:r>
      <w:r w:rsidRPr="00F20AF8">
        <w:rPr>
          <w:rFonts w:ascii="Times New Roman" w:hAnsi="Times New Roman" w:cs="Times New Roman"/>
          <w:i/>
        </w:rPr>
        <w:t xml:space="preserve"> </w:t>
      </w:r>
      <w:r w:rsidR="00A87C05" w:rsidRPr="00F20AF8">
        <w:rPr>
          <w:rFonts w:ascii="Times New Roman" w:hAnsi="Times New Roman" w:cs="Times New Roman"/>
          <w:i/>
        </w:rPr>
        <w:t>coraz wyższe standardy postępowania ze zużytym sprzętem elektrycznym.</w:t>
      </w:r>
      <w:r w:rsidR="00171C81" w:rsidRPr="00F20AF8">
        <w:rPr>
          <w:rFonts w:ascii="Times New Roman" w:hAnsi="Times New Roman" w:cs="Times New Roman"/>
          <w:i/>
        </w:rPr>
        <w:t xml:space="preserve"> </w:t>
      </w:r>
      <w:r w:rsidR="00C32F03" w:rsidRPr="00F20AF8">
        <w:rPr>
          <w:rFonts w:ascii="Times New Roman" w:hAnsi="Times New Roman" w:cs="Times New Roman"/>
          <w:i/>
        </w:rPr>
        <w:t>Przy</w:t>
      </w:r>
      <w:r w:rsidR="00AD7781" w:rsidRPr="00F20AF8">
        <w:rPr>
          <w:rFonts w:ascii="Times New Roman" w:hAnsi="Times New Roman" w:cs="Times New Roman"/>
          <w:i/>
        </w:rPr>
        <w:t xml:space="preserve">czyni się to do poprawy </w:t>
      </w:r>
      <w:r w:rsidR="00C32F03" w:rsidRPr="00F20AF8">
        <w:rPr>
          <w:rFonts w:ascii="Times New Roman" w:hAnsi="Times New Roman" w:cs="Times New Roman"/>
          <w:i/>
        </w:rPr>
        <w:t>jakości życia, ochrony środowiska oraz wzrostu gospodarczego Polski.</w:t>
      </w:r>
    </w:p>
    <w:p w:rsidR="00CC3B6A" w:rsidRPr="00F20AF8" w:rsidRDefault="00A87C05" w:rsidP="00A87C0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20AF8">
        <w:rPr>
          <w:rFonts w:ascii="Times New Roman" w:hAnsi="Times New Roman" w:cs="Times New Roman"/>
          <w:i/>
        </w:rPr>
        <w:t>Zapisy Kodeksu nie są normami prawnymi i są respektowane przez jego sygnatariuszy na zasadzie dobrowolności.</w:t>
      </w:r>
      <w:r w:rsidR="00AD1010" w:rsidRPr="00F20AF8">
        <w:rPr>
          <w:rFonts w:ascii="Times New Roman" w:hAnsi="Times New Roman" w:cs="Times New Roman"/>
          <w:i/>
        </w:rPr>
        <w:t xml:space="preserve"> </w:t>
      </w:r>
    </w:p>
    <w:p w:rsidR="00CC3B6A" w:rsidRPr="00F20AF8" w:rsidRDefault="00CC3B6A" w:rsidP="00A87C05">
      <w:pPr>
        <w:spacing w:after="0"/>
        <w:jc w:val="both"/>
        <w:rPr>
          <w:rFonts w:ascii="Times New Roman" w:hAnsi="Times New Roman" w:cs="Times New Roman"/>
        </w:rPr>
      </w:pPr>
    </w:p>
    <w:p w:rsidR="005D5C27" w:rsidRPr="00F20AF8" w:rsidRDefault="005D5C27" w:rsidP="005D5C27">
      <w:pPr>
        <w:spacing w:after="0"/>
        <w:jc w:val="both"/>
        <w:rPr>
          <w:rFonts w:ascii="Times New Roman" w:hAnsi="Times New Roman" w:cs="Times New Roman"/>
        </w:rPr>
      </w:pPr>
      <w:r w:rsidRPr="00F20AF8">
        <w:rPr>
          <w:rFonts w:ascii="Times New Roman" w:hAnsi="Times New Roman" w:cs="Times New Roman"/>
        </w:rPr>
        <w:t>Deklaruję dbałość o ochronę zdrowia i życia mieszkańców Polski oraz zachowanie środowiska naturalnego, które w dziedzinie elektrorecyklingu mogą być osiągnięte przez</w:t>
      </w:r>
      <w:r w:rsidR="00E3466B" w:rsidRPr="00F20AF8">
        <w:rPr>
          <w:rFonts w:ascii="Times New Roman" w:hAnsi="Times New Roman" w:cs="Times New Roman"/>
        </w:rPr>
        <w:t>:</w:t>
      </w:r>
    </w:p>
    <w:p w:rsidR="00AD7781" w:rsidRPr="00F20AF8" w:rsidRDefault="00D7594E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20AF8">
        <w:rPr>
          <w:rFonts w:ascii="Times New Roman" w:hAnsi="Times New Roman" w:cs="Times New Roman"/>
        </w:rPr>
        <w:t>Przestrzeganie</w:t>
      </w:r>
      <w:r w:rsidR="005D30D7" w:rsidRPr="00F20AF8">
        <w:rPr>
          <w:rFonts w:ascii="Times New Roman" w:hAnsi="Times New Roman" w:cs="Times New Roman"/>
        </w:rPr>
        <w:t xml:space="preserve"> hierarchii </w:t>
      </w:r>
      <w:r w:rsidR="005D30D7" w:rsidRPr="00F20AF8">
        <w:rPr>
          <w:rFonts w:ascii="Times New Roman" w:hAnsi="Times New Roman" w:cs="Times New Roman"/>
          <w:b/>
        </w:rPr>
        <w:t>postępowania</w:t>
      </w:r>
      <w:r w:rsidR="005D30D7" w:rsidRPr="00F20AF8">
        <w:rPr>
          <w:rFonts w:ascii="Times New Roman" w:hAnsi="Times New Roman" w:cs="Times New Roman"/>
        </w:rPr>
        <w:t xml:space="preserve"> z odpadami:</w:t>
      </w:r>
      <w:r w:rsidR="00AD7781" w:rsidRPr="00F20AF8">
        <w:rPr>
          <w:rFonts w:ascii="Times New Roman" w:hAnsi="Times New Roman" w:cs="Times New Roman"/>
        </w:rPr>
        <w:t xml:space="preserve"> </w:t>
      </w:r>
      <w:r w:rsidR="005D5C27" w:rsidRPr="00F20AF8">
        <w:rPr>
          <w:rFonts w:ascii="Times New Roman" w:hAnsi="Times New Roman" w:cs="Times New Roman"/>
        </w:rPr>
        <w:t>zapobieganie &gt;</w:t>
      </w:r>
      <w:r w:rsidR="00AD7781" w:rsidRPr="00F20AF8">
        <w:rPr>
          <w:rFonts w:ascii="Times New Roman" w:hAnsi="Times New Roman" w:cs="Times New Roman"/>
        </w:rPr>
        <w:t xml:space="preserve"> </w:t>
      </w:r>
      <w:r w:rsidR="005D5C27" w:rsidRPr="00F20AF8">
        <w:rPr>
          <w:rFonts w:ascii="Times New Roman" w:hAnsi="Times New Roman" w:cs="Times New Roman"/>
        </w:rPr>
        <w:t>przy</w:t>
      </w:r>
      <w:r w:rsidR="00AD7781" w:rsidRPr="00F20AF8">
        <w:rPr>
          <w:rFonts w:ascii="Times New Roman" w:hAnsi="Times New Roman" w:cs="Times New Roman"/>
        </w:rPr>
        <w:t xml:space="preserve">gotowywanie do ponownego użycia &gt; recykling &gt; </w:t>
      </w:r>
      <w:r w:rsidR="005D5C27" w:rsidRPr="00F20AF8">
        <w:rPr>
          <w:rFonts w:ascii="Times New Roman" w:hAnsi="Times New Roman" w:cs="Times New Roman"/>
        </w:rPr>
        <w:t>inne met</w:t>
      </w:r>
      <w:r w:rsidR="00AD7781" w:rsidRPr="00F20AF8">
        <w:rPr>
          <w:rFonts w:ascii="Times New Roman" w:hAnsi="Times New Roman" w:cs="Times New Roman"/>
        </w:rPr>
        <w:t xml:space="preserve">ody odzysku, np. odzysk energii &gt; unieszkodliwianie  </w:t>
      </w:r>
    </w:p>
    <w:p w:rsidR="0004181E" w:rsidRPr="00F20AF8" w:rsidRDefault="00E3466B" w:rsidP="00E3466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20AF8">
        <w:rPr>
          <w:rFonts w:ascii="Times New Roman" w:hAnsi="Times New Roman" w:cs="Times New Roman"/>
        </w:rPr>
        <w:t xml:space="preserve">Stosowanie zasad </w:t>
      </w:r>
      <w:proofErr w:type="spellStart"/>
      <w:r w:rsidR="001F78F3" w:rsidRPr="00F20AF8">
        <w:rPr>
          <w:rFonts w:ascii="Times New Roman" w:hAnsi="Times New Roman" w:cs="Times New Roman"/>
          <w:b/>
        </w:rPr>
        <w:t>eko</w:t>
      </w:r>
      <w:r w:rsidRPr="00F20AF8">
        <w:rPr>
          <w:rFonts w:ascii="Times New Roman" w:hAnsi="Times New Roman" w:cs="Times New Roman"/>
          <w:b/>
        </w:rPr>
        <w:t>p</w:t>
      </w:r>
      <w:r w:rsidR="001F78F3" w:rsidRPr="00F20AF8">
        <w:rPr>
          <w:rFonts w:ascii="Times New Roman" w:hAnsi="Times New Roman" w:cs="Times New Roman"/>
          <w:b/>
        </w:rPr>
        <w:t>rojektowania</w:t>
      </w:r>
      <w:proofErr w:type="spellEnd"/>
      <w:r w:rsidR="001F78F3" w:rsidRPr="00F20AF8">
        <w:rPr>
          <w:rFonts w:ascii="Times New Roman" w:hAnsi="Times New Roman" w:cs="Times New Roman"/>
        </w:rPr>
        <w:t xml:space="preserve">, czyli </w:t>
      </w:r>
      <w:r w:rsidR="005D30D7" w:rsidRPr="00F20AF8">
        <w:rPr>
          <w:rFonts w:ascii="Times New Roman" w:hAnsi="Times New Roman" w:cs="Times New Roman"/>
        </w:rPr>
        <w:t>uwzględniania aspektów śr</w:t>
      </w:r>
      <w:r w:rsidR="001F78F3" w:rsidRPr="00F20AF8">
        <w:rPr>
          <w:rFonts w:ascii="Times New Roman" w:hAnsi="Times New Roman" w:cs="Times New Roman"/>
        </w:rPr>
        <w:t xml:space="preserve">odowiskowych </w:t>
      </w:r>
      <w:r w:rsidRPr="00F20AF8">
        <w:rPr>
          <w:rFonts w:ascii="Times New Roman" w:hAnsi="Times New Roman" w:cs="Times New Roman"/>
        </w:rPr>
        <w:t xml:space="preserve">oraz idei zrównoważonej konsumpcji i produkcji mających wpływ na cały cykl życia produktu. </w:t>
      </w:r>
    </w:p>
    <w:p w:rsidR="005D5C27" w:rsidRPr="00F20AF8" w:rsidRDefault="00E3466B" w:rsidP="00CA1B7A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20AF8">
        <w:rPr>
          <w:rFonts w:ascii="Times New Roman" w:hAnsi="Times New Roman" w:cs="Times New Roman"/>
        </w:rPr>
        <w:t xml:space="preserve">Szerzenie wiedzy oraz promowanie </w:t>
      </w:r>
      <w:r w:rsidRPr="00F20AF8">
        <w:rPr>
          <w:rFonts w:ascii="Times New Roman" w:hAnsi="Times New Roman" w:cs="Times New Roman"/>
          <w:b/>
        </w:rPr>
        <w:t>edukacji</w:t>
      </w:r>
      <w:r w:rsidRPr="00F20AF8">
        <w:rPr>
          <w:rFonts w:ascii="Times New Roman" w:hAnsi="Times New Roman" w:cs="Times New Roman"/>
        </w:rPr>
        <w:t xml:space="preserve"> w zakresie selektywnej zbiórki, poprawnego przetwarzani</w:t>
      </w:r>
      <w:r w:rsidR="00F20AF8">
        <w:rPr>
          <w:rFonts w:ascii="Times New Roman" w:hAnsi="Times New Roman" w:cs="Times New Roman"/>
        </w:rPr>
        <w:t>a</w:t>
      </w:r>
      <w:r w:rsidRPr="00F20AF8">
        <w:rPr>
          <w:rFonts w:ascii="Times New Roman" w:hAnsi="Times New Roman" w:cs="Times New Roman"/>
        </w:rPr>
        <w:t xml:space="preserve"> i recyklingu odpadów</w:t>
      </w:r>
      <w:r w:rsidR="00F20AF8">
        <w:rPr>
          <w:rFonts w:ascii="Times New Roman" w:hAnsi="Times New Roman" w:cs="Times New Roman"/>
        </w:rPr>
        <w:t>.</w:t>
      </w:r>
    </w:p>
    <w:p w:rsidR="00E3466B" w:rsidRPr="00F20AF8" w:rsidRDefault="00D7594E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20AF8">
        <w:rPr>
          <w:rFonts w:ascii="Times New Roman" w:hAnsi="Times New Roman" w:cs="Times New Roman"/>
        </w:rPr>
        <w:t xml:space="preserve">Popieranie </w:t>
      </w:r>
      <w:r w:rsidRPr="00F20AF8">
        <w:rPr>
          <w:rFonts w:ascii="Times New Roman" w:hAnsi="Times New Roman" w:cs="Times New Roman"/>
          <w:b/>
        </w:rPr>
        <w:t xml:space="preserve">ponownego </w:t>
      </w:r>
      <w:r w:rsidR="001F78F3" w:rsidRPr="00F20AF8">
        <w:rPr>
          <w:rFonts w:ascii="Times New Roman" w:hAnsi="Times New Roman" w:cs="Times New Roman"/>
          <w:b/>
        </w:rPr>
        <w:t>uż</w:t>
      </w:r>
      <w:r w:rsidRPr="00F20AF8">
        <w:rPr>
          <w:rFonts w:ascii="Times New Roman" w:hAnsi="Times New Roman" w:cs="Times New Roman"/>
          <w:b/>
        </w:rPr>
        <w:t>ycia</w:t>
      </w:r>
      <w:r w:rsidR="001F78F3" w:rsidRPr="00F20AF8">
        <w:rPr>
          <w:rFonts w:ascii="Times New Roman" w:hAnsi="Times New Roman" w:cs="Times New Roman"/>
        </w:rPr>
        <w:t xml:space="preserve"> </w:t>
      </w:r>
      <w:r w:rsidR="00E3466B" w:rsidRPr="00F20AF8">
        <w:rPr>
          <w:rFonts w:ascii="Times New Roman" w:hAnsi="Times New Roman" w:cs="Times New Roman"/>
        </w:rPr>
        <w:t>uwarunkowanego wy</w:t>
      </w:r>
      <w:r w:rsidR="007830AE" w:rsidRPr="00F20AF8">
        <w:rPr>
          <w:rFonts w:ascii="Times New Roman" w:hAnsi="Times New Roman" w:cs="Times New Roman"/>
        </w:rPr>
        <w:t xml:space="preserve">mogami bezpieczeństwa, </w:t>
      </w:r>
      <w:r w:rsidR="00F20AF8" w:rsidRPr="00F20AF8">
        <w:rPr>
          <w:rFonts w:ascii="Times New Roman" w:hAnsi="Times New Roman" w:cs="Times New Roman"/>
        </w:rPr>
        <w:t xml:space="preserve">etyki, </w:t>
      </w:r>
      <w:r w:rsidR="00E3466B" w:rsidRPr="00F20AF8">
        <w:rPr>
          <w:rFonts w:ascii="Times New Roman" w:hAnsi="Times New Roman" w:cs="Times New Roman"/>
        </w:rPr>
        <w:t xml:space="preserve">ochrony </w:t>
      </w:r>
      <w:r w:rsidR="00B6465F" w:rsidRPr="00F20AF8">
        <w:rPr>
          <w:rFonts w:ascii="Times New Roman" w:hAnsi="Times New Roman" w:cs="Times New Roman"/>
        </w:rPr>
        <w:t>środowis</w:t>
      </w:r>
      <w:r w:rsidR="000B4BA0" w:rsidRPr="00F20AF8">
        <w:rPr>
          <w:rFonts w:ascii="Times New Roman" w:hAnsi="Times New Roman" w:cs="Times New Roman"/>
        </w:rPr>
        <w:t>k</w:t>
      </w:r>
      <w:r w:rsidR="00E3466B" w:rsidRPr="00F20AF8">
        <w:rPr>
          <w:rFonts w:ascii="Times New Roman" w:hAnsi="Times New Roman" w:cs="Times New Roman"/>
        </w:rPr>
        <w:t xml:space="preserve">a oraz efektywności energetycznej. </w:t>
      </w:r>
    </w:p>
    <w:p w:rsidR="007830AE" w:rsidRPr="00F20AF8" w:rsidRDefault="00F20AF8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Dążenie do osiągania coraz wyższych </w:t>
      </w:r>
      <w:r w:rsidRPr="00F20AF8">
        <w:rPr>
          <w:rFonts w:ascii="Times New Roman" w:hAnsi="Times New Roman" w:cs="Times New Roman"/>
          <w:b/>
        </w:rPr>
        <w:t>standardów</w:t>
      </w:r>
      <w:r>
        <w:rPr>
          <w:rFonts w:ascii="Times New Roman" w:hAnsi="Times New Roman" w:cs="Times New Roman"/>
        </w:rPr>
        <w:t xml:space="preserve">. Propagowanie najlepszych praktyk oraz promocja osiągnięć jakościowych. </w:t>
      </w:r>
    </w:p>
    <w:p w:rsidR="00F20AF8" w:rsidRDefault="00F20AF8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zasad </w:t>
      </w:r>
      <w:r w:rsidRPr="00F20AF8">
        <w:rPr>
          <w:rFonts w:ascii="Times New Roman" w:hAnsi="Times New Roman" w:cs="Times New Roman"/>
          <w:b/>
        </w:rPr>
        <w:t>ochrony zdrowia i bezpieczeństwa</w:t>
      </w:r>
      <w:r>
        <w:rPr>
          <w:rFonts w:ascii="Times New Roman" w:hAnsi="Times New Roman" w:cs="Times New Roman"/>
        </w:rPr>
        <w:t xml:space="preserve"> pracy. Informowanie o zagrożeniach płynących z kontaktu z odpadami niebezpiecznymi, inicjowanie akcji edukacyjnych wśród pracowników. </w:t>
      </w:r>
    </w:p>
    <w:p w:rsidR="008B2816" w:rsidRPr="00F20AF8" w:rsidRDefault="00F20AF8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20AF8">
        <w:rPr>
          <w:rFonts w:ascii="Times New Roman" w:hAnsi="Times New Roman" w:cs="Times New Roman"/>
        </w:rPr>
        <w:t>rojektowan</w:t>
      </w:r>
      <w:r>
        <w:rPr>
          <w:rFonts w:ascii="Times New Roman" w:hAnsi="Times New Roman" w:cs="Times New Roman"/>
        </w:rPr>
        <w:t xml:space="preserve">ie, </w:t>
      </w:r>
      <w:r w:rsidRPr="00F20AF8">
        <w:rPr>
          <w:rFonts w:ascii="Times New Roman" w:hAnsi="Times New Roman" w:cs="Times New Roman"/>
        </w:rPr>
        <w:t>organizowan</w:t>
      </w:r>
      <w:r>
        <w:rPr>
          <w:rFonts w:ascii="Times New Roman" w:hAnsi="Times New Roman" w:cs="Times New Roman"/>
        </w:rPr>
        <w:t>i</w:t>
      </w:r>
      <w:r w:rsidRPr="00F20AF8">
        <w:rPr>
          <w:rFonts w:ascii="Times New Roman" w:hAnsi="Times New Roman" w:cs="Times New Roman"/>
        </w:rPr>
        <w:t>e i utrzymywan</w:t>
      </w:r>
      <w:r>
        <w:rPr>
          <w:rFonts w:ascii="Times New Roman" w:hAnsi="Times New Roman" w:cs="Times New Roman"/>
        </w:rPr>
        <w:t>i</w:t>
      </w:r>
      <w:r w:rsidRPr="00F20AF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punktów</w:t>
      </w:r>
      <w:r w:rsidR="008B2816" w:rsidRPr="00F20AF8">
        <w:rPr>
          <w:rFonts w:ascii="Times New Roman" w:hAnsi="Times New Roman" w:cs="Times New Roman"/>
        </w:rPr>
        <w:t xml:space="preserve"> zbiórki</w:t>
      </w:r>
      <w:r w:rsidR="00D7594E" w:rsidRPr="00F20AF8">
        <w:rPr>
          <w:rFonts w:ascii="Times New Roman" w:hAnsi="Times New Roman" w:cs="Times New Roman"/>
        </w:rPr>
        <w:t>,</w:t>
      </w:r>
      <w:r w:rsidR="008B2816" w:rsidRPr="00F20AF8">
        <w:rPr>
          <w:rFonts w:ascii="Times New Roman" w:hAnsi="Times New Roman" w:cs="Times New Roman"/>
        </w:rPr>
        <w:t xml:space="preserve"> w tym miejsc składowania</w:t>
      </w:r>
      <w:r w:rsidR="00D7594E" w:rsidRPr="00F20AF8">
        <w:rPr>
          <w:rFonts w:ascii="Times New Roman" w:hAnsi="Times New Roman" w:cs="Times New Roman"/>
        </w:rPr>
        <w:t>,</w:t>
      </w:r>
      <w:r w:rsidR="008B2816" w:rsidRPr="00F20AF8">
        <w:rPr>
          <w:rFonts w:ascii="Times New Roman" w:hAnsi="Times New Roman" w:cs="Times New Roman"/>
        </w:rPr>
        <w:t xml:space="preserve"> </w:t>
      </w:r>
      <w:r w:rsidR="00D7594E" w:rsidRPr="00F20AF8">
        <w:rPr>
          <w:rFonts w:ascii="Times New Roman" w:hAnsi="Times New Roman" w:cs="Times New Roman"/>
        </w:rPr>
        <w:t xml:space="preserve">w sposób zapewniający </w:t>
      </w:r>
      <w:r w:rsidR="00D7594E" w:rsidRPr="00B257EC">
        <w:rPr>
          <w:rFonts w:ascii="Times New Roman" w:hAnsi="Times New Roman" w:cs="Times New Roman"/>
          <w:b/>
        </w:rPr>
        <w:t>bezpieczny dostęp</w:t>
      </w:r>
      <w:r w:rsidR="00D7594E" w:rsidRPr="00F20AF8">
        <w:rPr>
          <w:rFonts w:ascii="Times New Roman" w:hAnsi="Times New Roman" w:cs="Times New Roman"/>
        </w:rPr>
        <w:t>.</w:t>
      </w:r>
      <w:r w:rsidR="00985D86" w:rsidRPr="00F20AF8">
        <w:rPr>
          <w:rFonts w:ascii="Times New Roman" w:hAnsi="Times New Roman" w:cs="Times New Roman"/>
        </w:rPr>
        <w:t xml:space="preserve"> </w:t>
      </w:r>
      <w:r w:rsidR="008B2816" w:rsidRPr="00F20AF8">
        <w:rPr>
          <w:rFonts w:ascii="Times New Roman" w:hAnsi="Times New Roman" w:cs="Times New Roman"/>
        </w:rPr>
        <w:t xml:space="preserve">Punkty zbiórki </w:t>
      </w:r>
      <w:r w:rsidR="00D7594E" w:rsidRPr="00F20AF8">
        <w:rPr>
          <w:rFonts w:ascii="Times New Roman" w:hAnsi="Times New Roman" w:cs="Times New Roman"/>
        </w:rPr>
        <w:t xml:space="preserve">są zabezpieczone przed </w:t>
      </w:r>
      <w:r w:rsidR="008B2816" w:rsidRPr="00F20AF8">
        <w:rPr>
          <w:rFonts w:ascii="Times New Roman" w:hAnsi="Times New Roman" w:cs="Times New Roman"/>
        </w:rPr>
        <w:t>uszkodzenia</w:t>
      </w:r>
      <w:r w:rsidR="00D7594E" w:rsidRPr="00F20AF8">
        <w:rPr>
          <w:rFonts w:ascii="Times New Roman" w:hAnsi="Times New Roman" w:cs="Times New Roman"/>
        </w:rPr>
        <w:t>mi lub kradzieżą</w:t>
      </w:r>
      <w:r>
        <w:rPr>
          <w:rFonts w:ascii="Times New Roman" w:hAnsi="Times New Roman" w:cs="Times New Roman"/>
        </w:rPr>
        <w:t xml:space="preserve"> odpadów</w:t>
      </w:r>
      <w:r w:rsidR="008B2816" w:rsidRPr="00F20AF8">
        <w:rPr>
          <w:rFonts w:ascii="Times New Roman" w:hAnsi="Times New Roman" w:cs="Times New Roman"/>
        </w:rPr>
        <w:t xml:space="preserve"> i jego składników</w:t>
      </w:r>
      <w:r w:rsidR="00D7594E" w:rsidRPr="00F20AF8">
        <w:rPr>
          <w:rFonts w:ascii="Times New Roman" w:hAnsi="Times New Roman" w:cs="Times New Roman"/>
        </w:rPr>
        <w:t>.</w:t>
      </w:r>
    </w:p>
    <w:p w:rsidR="008B2816" w:rsidRDefault="00B257EC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Posiadanie </w:t>
      </w:r>
      <w:r w:rsidRPr="00B257EC">
        <w:rPr>
          <w:rFonts w:ascii="Times New Roman" w:hAnsi="Times New Roman" w:cs="Times New Roman"/>
          <w:b/>
        </w:rPr>
        <w:t>infrastruktury</w:t>
      </w:r>
      <w:r>
        <w:rPr>
          <w:rFonts w:ascii="Times New Roman" w:hAnsi="Times New Roman" w:cs="Times New Roman"/>
        </w:rPr>
        <w:t>,</w:t>
      </w:r>
      <w:r w:rsidR="00985D86" w:rsidRPr="00F20AF8">
        <w:rPr>
          <w:rFonts w:ascii="Times New Roman" w:hAnsi="Times New Roman" w:cs="Times New Roman"/>
        </w:rPr>
        <w:t xml:space="preserve"> która pod względem rozmiaru, zainstalowanych technologii i charakterystyki procesów jest odpowiednia</w:t>
      </w:r>
      <w:r>
        <w:rPr>
          <w:rFonts w:ascii="Times New Roman" w:hAnsi="Times New Roman" w:cs="Times New Roman"/>
        </w:rPr>
        <w:t xml:space="preserve"> dla wykonywanych działalności, np. transportu, przetwarzania lub recyklingu</w:t>
      </w:r>
      <w:r w:rsidR="00985D86" w:rsidRPr="00F20AF8">
        <w:rPr>
          <w:rFonts w:ascii="Times New Roman" w:hAnsi="Times New Roman" w:cs="Times New Roman"/>
        </w:rPr>
        <w:t>.</w:t>
      </w:r>
    </w:p>
    <w:p w:rsidR="00B257EC" w:rsidRPr="00F20AF8" w:rsidRDefault="00B257EC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Poprawne </w:t>
      </w:r>
      <w:r w:rsidRPr="00B257EC">
        <w:rPr>
          <w:rFonts w:ascii="Times New Roman" w:hAnsi="Times New Roman" w:cs="Times New Roman"/>
          <w:b/>
        </w:rPr>
        <w:t>raportowanie</w:t>
      </w:r>
      <w:r>
        <w:rPr>
          <w:rFonts w:ascii="Times New Roman" w:hAnsi="Times New Roman" w:cs="Times New Roman"/>
        </w:rPr>
        <w:t xml:space="preserve"> wykonywanych procesów. </w:t>
      </w:r>
    </w:p>
    <w:p w:rsidR="00B257EC" w:rsidRDefault="00B257EC" w:rsidP="007B3F9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257EC">
        <w:rPr>
          <w:rFonts w:ascii="Times New Roman" w:hAnsi="Times New Roman" w:cs="Times New Roman"/>
          <w:b/>
        </w:rPr>
        <w:t>Informowanie</w:t>
      </w:r>
      <w:r>
        <w:rPr>
          <w:rFonts w:ascii="Times New Roman" w:hAnsi="Times New Roman" w:cs="Times New Roman"/>
        </w:rPr>
        <w:t xml:space="preserve"> państwowych organów kontrolnych o napotkanych nieprawidłowościach lub działaniach niezgodnych z prawem.</w:t>
      </w:r>
    </w:p>
    <w:p w:rsidR="000F6B3A" w:rsidRPr="000F6B3A" w:rsidRDefault="000F6B3A" w:rsidP="000F6B3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257EC" w:rsidRDefault="00B257EC" w:rsidP="00AD7781">
      <w:pPr>
        <w:spacing w:after="0"/>
        <w:jc w:val="both"/>
        <w:rPr>
          <w:rFonts w:ascii="Times New Roman" w:hAnsi="Times New Roman" w:cs="Times New Roman"/>
        </w:rPr>
      </w:pPr>
    </w:p>
    <w:p w:rsidR="00D86C63" w:rsidRDefault="00B257EC" w:rsidP="000F6B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Powyższy Kodeks ma charakter otwarty. Można go </w:t>
      </w:r>
      <w:r w:rsidR="00CB1CE8">
        <w:rPr>
          <w:rFonts w:ascii="Times New Roman" w:hAnsi="Times New Roman" w:cs="Times New Roman"/>
        </w:rPr>
        <w:t xml:space="preserve">publikować, poszerzać lub </w:t>
      </w:r>
      <w:r>
        <w:rPr>
          <w:rFonts w:ascii="Times New Roman" w:hAnsi="Times New Roman" w:cs="Times New Roman"/>
        </w:rPr>
        <w:t>zas</w:t>
      </w:r>
      <w:r w:rsidR="00CB1CE8">
        <w:rPr>
          <w:rFonts w:ascii="Times New Roman" w:hAnsi="Times New Roman" w:cs="Times New Roman"/>
        </w:rPr>
        <w:t>tosować do innych typów o</w:t>
      </w:r>
      <w:r w:rsidR="000F6B3A">
        <w:rPr>
          <w:rFonts w:ascii="Times New Roman" w:hAnsi="Times New Roman" w:cs="Times New Roman"/>
        </w:rPr>
        <w:t>dpadów. Intencją autorów i sygna</w:t>
      </w:r>
      <w:r w:rsidR="00CB1CE8">
        <w:rPr>
          <w:rFonts w:ascii="Times New Roman" w:hAnsi="Times New Roman" w:cs="Times New Roman"/>
        </w:rPr>
        <w:t xml:space="preserve">tariuszy jest propagowanie </w:t>
      </w:r>
      <w:r w:rsidR="00790B26">
        <w:rPr>
          <w:rFonts w:ascii="Times New Roman" w:hAnsi="Times New Roman" w:cs="Times New Roman"/>
        </w:rPr>
        <w:t>jego treści w różnych formach.</w:t>
      </w: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Pr="00EB7099" w:rsidRDefault="00EB7099" w:rsidP="00EB7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7099">
        <w:rPr>
          <w:rFonts w:ascii="Times New Roman" w:hAnsi="Times New Roman" w:cs="Times New Roman"/>
          <w:b/>
          <w:sz w:val="28"/>
        </w:rPr>
        <w:t>Lista sygnatariuszy Kodeksu dobrych praktyk ZSEE</w:t>
      </w: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p w:rsidR="00EB7099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2919"/>
        <w:gridCol w:w="3402"/>
        <w:gridCol w:w="1842"/>
        <w:gridCol w:w="1418"/>
      </w:tblGrid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reprezentująca firmę</w:t>
            </w: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099" w:rsidTr="00EB7099">
        <w:trPr>
          <w:trHeight w:val="851"/>
        </w:trPr>
        <w:tc>
          <w:tcPr>
            <w:tcW w:w="450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099" w:rsidRDefault="00EB7099" w:rsidP="000F6B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099" w:rsidRPr="00F20AF8" w:rsidRDefault="00EB7099" w:rsidP="000F6B3A">
      <w:pPr>
        <w:spacing w:after="0"/>
        <w:jc w:val="both"/>
        <w:rPr>
          <w:rFonts w:ascii="Times New Roman" w:hAnsi="Times New Roman" w:cs="Times New Roman"/>
        </w:rPr>
      </w:pPr>
    </w:p>
    <w:sectPr w:rsidR="00EB7099" w:rsidRPr="00F20AF8" w:rsidSect="00E0104D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51" w:rsidRDefault="00464151" w:rsidP="00D7594E">
      <w:pPr>
        <w:spacing w:after="0" w:line="240" w:lineRule="auto"/>
      </w:pPr>
      <w:r>
        <w:separator/>
      </w:r>
    </w:p>
  </w:endnote>
  <w:endnote w:type="continuationSeparator" w:id="0">
    <w:p w:rsidR="00464151" w:rsidRDefault="00464151" w:rsidP="00D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51" w:rsidRDefault="00464151" w:rsidP="00D7594E">
      <w:pPr>
        <w:spacing w:after="0" w:line="240" w:lineRule="auto"/>
      </w:pPr>
      <w:r>
        <w:separator/>
      </w:r>
    </w:p>
  </w:footnote>
  <w:footnote w:type="continuationSeparator" w:id="0">
    <w:p w:rsidR="00464151" w:rsidRDefault="00464151" w:rsidP="00D7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7DB"/>
    <w:multiLevelType w:val="hybridMultilevel"/>
    <w:tmpl w:val="10DAD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CF2"/>
    <w:multiLevelType w:val="multilevel"/>
    <w:tmpl w:val="B0308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2E2B0B"/>
    <w:multiLevelType w:val="multilevel"/>
    <w:tmpl w:val="2E562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7015F9"/>
    <w:multiLevelType w:val="hybridMultilevel"/>
    <w:tmpl w:val="206AD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7B76"/>
    <w:multiLevelType w:val="hybridMultilevel"/>
    <w:tmpl w:val="8CE48342"/>
    <w:lvl w:ilvl="0" w:tplc="57F4BD8E">
      <w:start w:val="5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7FF9"/>
    <w:multiLevelType w:val="hybridMultilevel"/>
    <w:tmpl w:val="25243D1C"/>
    <w:lvl w:ilvl="0" w:tplc="D7568F54">
      <w:start w:val="5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92211"/>
    <w:multiLevelType w:val="hybridMultilevel"/>
    <w:tmpl w:val="303A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609"/>
    <w:multiLevelType w:val="multilevel"/>
    <w:tmpl w:val="2E562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B00C28"/>
    <w:multiLevelType w:val="multilevel"/>
    <w:tmpl w:val="384E5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EA06F7"/>
    <w:multiLevelType w:val="multilevel"/>
    <w:tmpl w:val="2E562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D9"/>
    <w:rsid w:val="00014563"/>
    <w:rsid w:val="0002185A"/>
    <w:rsid w:val="0004181E"/>
    <w:rsid w:val="000800E1"/>
    <w:rsid w:val="000B4BA0"/>
    <w:rsid w:val="000E47DD"/>
    <w:rsid w:val="000F6B3A"/>
    <w:rsid w:val="00171C81"/>
    <w:rsid w:val="00172915"/>
    <w:rsid w:val="001F78F3"/>
    <w:rsid w:val="002229F1"/>
    <w:rsid w:val="00316C35"/>
    <w:rsid w:val="00341FDB"/>
    <w:rsid w:val="003A7DFF"/>
    <w:rsid w:val="00411CAC"/>
    <w:rsid w:val="0043746F"/>
    <w:rsid w:val="00464151"/>
    <w:rsid w:val="00572928"/>
    <w:rsid w:val="005D30D7"/>
    <w:rsid w:val="005D5C27"/>
    <w:rsid w:val="006D1A77"/>
    <w:rsid w:val="00702006"/>
    <w:rsid w:val="007136D9"/>
    <w:rsid w:val="007830AE"/>
    <w:rsid w:val="00790B26"/>
    <w:rsid w:val="007A3E5C"/>
    <w:rsid w:val="007B3F9E"/>
    <w:rsid w:val="008B2816"/>
    <w:rsid w:val="008C713B"/>
    <w:rsid w:val="008F6152"/>
    <w:rsid w:val="00960955"/>
    <w:rsid w:val="00985D86"/>
    <w:rsid w:val="00A638A4"/>
    <w:rsid w:val="00A87C05"/>
    <w:rsid w:val="00AC4AEB"/>
    <w:rsid w:val="00AD1010"/>
    <w:rsid w:val="00AD7781"/>
    <w:rsid w:val="00AE3DDB"/>
    <w:rsid w:val="00B257EC"/>
    <w:rsid w:val="00B63542"/>
    <w:rsid w:val="00B6465F"/>
    <w:rsid w:val="00B661CE"/>
    <w:rsid w:val="00BB5F39"/>
    <w:rsid w:val="00BB6F4A"/>
    <w:rsid w:val="00C02446"/>
    <w:rsid w:val="00C32F03"/>
    <w:rsid w:val="00C64CC3"/>
    <w:rsid w:val="00CA1B7A"/>
    <w:rsid w:val="00CB1CE8"/>
    <w:rsid w:val="00CC3B6A"/>
    <w:rsid w:val="00D33A48"/>
    <w:rsid w:val="00D66F04"/>
    <w:rsid w:val="00D7594E"/>
    <w:rsid w:val="00D86C63"/>
    <w:rsid w:val="00E0104D"/>
    <w:rsid w:val="00E3466B"/>
    <w:rsid w:val="00E72700"/>
    <w:rsid w:val="00E91F1A"/>
    <w:rsid w:val="00EB7099"/>
    <w:rsid w:val="00EE2293"/>
    <w:rsid w:val="00F20AF8"/>
    <w:rsid w:val="00F361C1"/>
    <w:rsid w:val="00F82E01"/>
    <w:rsid w:val="00FC2CA2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3B"/>
    <w:pPr>
      <w:ind w:left="720"/>
      <w:contextualSpacing/>
    </w:pPr>
  </w:style>
  <w:style w:type="paragraph" w:customStyle="1" w:styleId="Default">
    <w:name w:val="Default"/>
    <w:rsid w:val="00D86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94E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14563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01456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14563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014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4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3B"/>
    <w:pPr>
      <w:ind w:left="720"/>
      <w:contextualSpacing/>
    </w:pPr>
  </w:style>
  <w:style w:type="paragraph" w:customStyle="1" w:styleId="Default">
    <w:name w:val="Default"/>
    <w:rsid w:val="00D86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94E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14563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01456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14563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014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4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2308-4B48-4EC3-A86B-C0DBD728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2013-09-04T09:56:00Z</dcterms:created>
  <dcterms:modified xsi:type="dcterms:W3CDTF">2013-09-25T14:46:00Z</dcterms:modified>
</cp:coreProperties>
</file>